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87796" w14:textId="0852E576" w:rsidR="00A01FF4" w:rsidRDefault="00B4656C">
      <w:r>
        <w:t xml:space="preserve">1. Gregg EW, Li Y, Wang J, et al. in the United States, 1990–2010. N </w:t>
      </w:r>
      <w:proofErr w:type="spellStart"/>
      <w:r>
        <w:t>Engl</w:t>
      </w:r>
      <w:proofErr w:type="spellEnd"/>
      <w:r>
        <w:t xml:space="preserve"> J Med. </w:t>
      </w:r>
      <w:proofErr w:type="gramStart"/>
      <w:r>
        <w:t>2014;370:1514</w:t>
      </w:r>
      <w:proofErr w:type="gramEnd"/>
      <w:r>
        <w:t>–1523.</w:t>
      </w:r>
      <w:r>
        <w:br/>
        <w:t>2. CDC: National Diabetes Statistics Report 2020. Available here. Accessed May 6, 2020.</w:t>
      </w:r>
      <w:r>
        <w:br/>
        <w:t xml:space="preserve">3. </w:t>
      </w:r>
      <w:proofErr w:type="spellStart"/>
      <w:r>
        <w:t>Hedis</w:t>
      </w:r>
      <w:proofErr w:type="spellEnd"/>
      <w:r>
        <w:t xml:space="preserve"> Measures: Comprehensive Diabetes Care. Available here. Accessed April 16, 2020.</w:t>
      </w:r>
      <w:r>
        <w:br/>
        <w:t xml:space="preserve">4. Glycemic Targets: Standards of Medical Care in Diabetes—2020 American Diabetes Association. Diabetes Care Jan 2020, 43 (Supplement 1) S66-S76. 5. Garber AJ, Abrahamson MJ, </w:t>
      </w:r>
      <w:proofErr w:type="spellStart"/>
      <w:r>
        <w:t>Barzilay</w:t>
      </w:r>
      <w:proofErr w:type="spellEnd"/>
      <w:r>
        <w:t xml:space="preserve"> JI, et al. Consensus statement by the American Association of Clinical Endocrinologists and American College of Endocrinology on the comprehensive type 2 diabetes management algorithm—2017 executive summary. </w:t>
      </w:r>
      <w:proofErr w:type="spellStart"/>
      <w:r>
        <w:t>Endocr</w:t>
      </w:r>
      <w:proofErr w:type="spellEnd"/>
      <w:r>
        <w:t xml:space="preserve"> </w:t>
      </w:r>
      <w:proofErr w:type="spellStart"/>
      <w:r>
        <w:t>Pract</w:t>
      </w:r>
      <w:proofErr w:type="spellEnd"/>
      <w:r>
        <w:t xml:space="preserve"> 2017; 23(1): 207-38</w:t>
      </w:r>
      <w:r>
        <w:br/>
        <w:t xml:space="preserve">6. The American Diabetes Association: Overcoming Therapeutic Inertia. Available here. Accessed April 16, 2020. 7. </w:t>
      </w:r>
      <w:proofErr w:type="spellStart"/>
      <w:r>
        <w:t>Vigersky</w:t>
      </w:r>
      <w:proofErr w:type="spellEnd"/>
      <w:r>
        <w:t xml:space="preserve"> R, Fish L, Hogan P, et al. The Clinical Endocrinology Workforce: Current Status and Future Projections of Supply and Demand. The Journal of Clinical Endocrinology &amp; Metabolism. 2014;99(9):3112–3121. 8. Romeo G, Hirsch I, Lash R, </w:t>
      </w:r>
      <w:proofErr w:type="spellStart"/>
      <w:r>
        <w:t>Gabbay</w:t>
      </w:r>
      <w:proofErr w:type="spellEnd"/>
      <w:r>
        <w:t xml:space="preserve"> R. Trends in the Endocrinology Fellowship Recruitment: Reasons for Concern and Possible Interventions. The Journal of Clinical Endocrinology &amp; Metabolism. 2020;105(6).</w:t>
      </w:r>
      <w:r>
        <w:br/>
        <w:t xml:space="preserve">9. Walker AF, Hall JM, Shenkman E, et al. Geographic Access to Pediatrics Endocrinologists for Florida’s Publicly Insured Children with Diabetes. Am J </w:t>
      </w:r>
      <w:proofErr w:type="spellStart"/>
      <w:r>
        <w:t>Manag</w:t>
      </w:r>
      <w:proofErr w:type="spellEnd"/>
      <w:r>
        <w:t xml:space="preserve"> Care. 2018;24(4):106-109.</w:t>
      </w:r>
      <w:r>
        <w:br/>
        <w:t xml:space="preserve">10. Lu H, Holt JB, Cheng YJ, Zhang X, </w:t>
      </w:r>
      <w:proofErr w:type="spellStart"/>
      <w:r>
        <w:t>Onufrak</w:t>
      </w:r>
      <w:proofErr w:type="spellEnd"/>
      <w:r>
        <w:t xml:space="preserve"> S, Croft JB. Population-based geographic access to endocrinologists in the United States, 2012. BMC Health Serv Res. </w:t>
      </w:r>
      <w:proofErr w:type="gramStart"/>
      <w:r>
        <w:t>2015;15:541</w:t>
      </w:r>
      <w:proofErr w:type="gramEnd"/>
      <w:r>
        <w:t>-541.</w:t>
      </w:r>
      <w:r>
        <w:br/>
        <w:t xml:space="preserve">11. </w:t>
      </w:r>
      <w:proofErr w:type="spellStart"/>
      <w:r>
        <w:t>Zgibor</w:t>
      </w:r>
      <w:proofErr w:type="spellEnd"/>
      <w:r>
        <w:t xml:space="preserve"> JC, </w:t>
      </w:r>
      <w:proofErr w:type="spellStart"/>
      <w:r>
        <w:t>Songer</w:t>
      </w:r>
      <w:proofErr w:type="spellEnd"/>
      <w:r>
        <w:t xml:space="preserve"> TJ, Kelsey SF, </w:t>
      </w:r>
      <w:proofErr w:type="spellStart"/>
      <w:r>
        <w:t>Drash</w:t>
      </w:r>
      <w:proofErr w:type="spellEnd"/>
      <w:r>
        <w:t xml:space="preserve"> AL, Orchard TJ. Influence of health care providers on the development of diabetes complications: long-term follow-up from the Pittsburgh Epidemiology of Diabetes Complications Study. Diabetes Care. 2002 Sep;25(9):1584-90</w:t>
      </w:r>
      <w:r>
        <w:br/>
        <w:t xml:space="preserve">12. Diabetes Control and Complications Trial Research Group. Effect of intensive treatment of diabetes on the development and progression of long-term complications in insulin-dependent diabetes mellitus. N </w:t>
      </w:r>
      <w:proofErr w:type="spellStart"/>
      <w:r>
        <w:t>Engl</w:t>
      </w:r>
      <w:proofErr w:type="spellEnd"/>
      <w:r>
        <w:t xml:space="preserve"> J Med. 1993;329(14):977-986</w:t>
      </w:r>
      <w:r>
        <w:br/>
        <w:t xml:space="preserve">13. </w:t>
      </w:r>
      <w:proofErr w:type="spellStart"/>
      <w:r>
        <w:t>Hemo</w:t>
      </w:r>
      <w:proofErr w:type="spellEnd"/>
      <w:r>
        <w:t xml:space="preserve"> B, Shahar DR, </w:t>
      </w:r>
      <w:proofErr w:type="spellStart"/>
      <w:r>
        <w:t>Geva</w:t>
      </w:r>
      <w:proofErr w:type="spellEnd"/>
      <w:r>
        <w:t xml:space="preserve"> D, </w:t>
      </w:r>
      <w:proofErr w:type="spellStart"/>
      <w:r>
        <w:t>Heymann</w:t>
      </w:r>
      <w:proofErr w:type="spellEnd"/>
      <w:r>
        <w:t xml:space="preserve">, AD. Adherence to </w:t>
      </w:r>
      <w:proofErr w:type="gramStart"/>
      <w:r>
        <w:t>quality of care</w:t>
      </w:r>
      <w:proofErr w:type="gramEnd"/>
      <w:r>
        <w:t xml:space="preserve"> measurements among 58,182 patients with new onset diabetes and its association with mortality. </w:t>
      </w:r>
      <w:proofErr w:type="spellStart"/>
      <w:r>
        <w:t>PLoS</w:t>
      </w:r>
      <w:proofErr w:type="spellEnd"/>
      <w:r>
        <w:t xml:space="preserve"> ONE. 2018;13(12): e0208539.</w:t>
      </w:r>
      <w:r>
        <w:br/>
        <w:t xml:space="preserve">14. </w:t>
      </w:r>
      <w:proofErr w:type="spellStart"/>
      <w:r>
        <w:t>McBrien</w:t>
      </w:r>
      <w:proofErr w:type="spellEnd"/>
      <w:r>
        <w:t xml:space="preserve"> KA, </w:t>
      </w:r>
      <w:proofErr w:type="spellStart"/>
      <w:r>
        <w:t>Naugler</w:t>
      </w:r>
      <w:proofErr w:type="spellEnd"/>
      <w:r>
        <w:t xml:space="preserve"> C, </w:t>
      </w:r>
      <w:proofErr w:type="spellStart"/>
      <w:r>
        <w:t>Ivers</w:t>
      </w:r>
      <w:proofErr w:type="spellEnd"/>
      <w:r>
        <w:t xml:space="preserve"> N, et al. Barriers to care in patients with diabetes and poor glycemic control—A cross-sectional survey. </w:t>
      </w:r>
      <w:proofErr w:type="spellStart"/>
      <w:r>
        <w:t>PLoS</w:t>
      </w:r>
      <w:proofErr w:type="spellEnd"/>
      <w:r>
        <w:t xml:space="preserve"> ONE. 2017;12(5): e0176135.</w:t>
      </w:r>
      <w:r>
        <w:br/>
        <w:t xml:space="preserve">15. Scott A, Chambers D, Goyder E, </w:t>
      </w:r>
      <w:proofErr w:type="spellStart"/>
      <w:r>
        <w:t>O’Caithan</w:t>
      </w:r>
      <w:proofErr w:type="spellEnd"/>
      <w:r>
        <w:t xml:space="preserve"> A. Socioeconomic inequalities in mortality, </w:t>
      </w:r>
      <w:proofErr w:type="gramStart"/>
      <w:r>
        <w:t>morbidity</w:t>
      </w:r>
      <w:proofErr w:type="gramEnd"/>
      <w:r>
        <w:t xml:space="preserve"> and diabetes management for adults with type 1 diabetes: A systematic review. </w:t>
      </w:r>
      <w:proofErr w:type="spellStart"/>
      <w:r>
        <w:t>PLoS</w:t>
      </w:r>
      <w:proofErr w:type="spellEnd"/>
      <w:r>
        <w:t xml:space="preserve"> ONE. 2017;12(5): e0177210.</w:t>
      </w:r>
      <w:r>
        <w:br/>
        <w:t xml:space="preserve">16. Davidson J. The Increasing Role of Primary Care Physicians in Caring for Patients </w:t>
      </w:r>
      <w:proofErr w:type="gramStart"/>
      <w:r>
        <w:t>With</w:t>
      </w:r>
      <w:proofErr w:type="gramEnd"/>
      <w:r>
        <w:t xml:space="preserve"> Type 2 Diabetes Mellitus. Mayo Clinic Proc. 2010;85(12 Suppl): S3-S4</w:t>
      </w:r>
      <w:r>
        <w:br/>
        <w:t xml:space="preserve">17. Fisher E. Building a Medical Neighborhood for the Medical Home. N </w:t>
      </w:r>
      <w:proofErr w:type="spellStart"/>
      <w:r>
        <w:t>Engl</w:t>
      </w:r>
      <w:proofErr w:type="spellEnd"/>
      <w:r>
        <w:t xml:space="preserve"> J Med. 2008; 359(12): 1202–1205.</w:t>
      </w:r>
      <w:r>
        <w:br/>
        <w:t xml:space="preserve">18. Joint Principles of the Patient-Centered Medical Home. March 2007. Available here. Accessed April 16, 2020. 19. </w:t>
      </w:r>
      <w:proofErr w:type="spellStart"/>
      <w:r>
        <w:t>Bojadzievski</w:t>
      </w:r>
      <w:proofErr w:type="spellEnd"/>
      <w:r>
        <w:t xml:space="preserve"> T and </w:t>
      </w:r>
      <w:proofErr w:type="spellStart"/>
      <w:r>
        <w:t>Gabbay</w:t>
      </w:r>
      <w:proofErr w:type="spellEnd"/>
      <w:r>
        <w:t xml:space="preserve"> R. Patient-Centered Medical Home and Diabetes. Diabetes Care. 2011;34(4):1047-1053 20. </w:t>
      </w:r>
      <w:proofErr w:type="spellStart"/>
      <w:r>
        <w:t>Arend</w:t>
      </w:r>
      <w:proofErr w:type="spellEnd"/>
      <w:r>
        <w:t xml:space="preserve"> J, Tsang-Quinn J, Levine C, Thomas D. The patient-centered medical home: history, components, and review of the evidence. Mt Sinai J Med. 2012;79(4):433-50.</w:t>
      </w:r>
      <w:r>
        <w:br/>
        <w:t>version 07/31/2020</w:t>
      </w:r>
      <w:r>
        <w:br/>
        <w:t xml:space="preserve">21. </w:t>
      </w:r>
      <w:proofErr w:type="spellStart"/>
      <w:r>
        <w:t>Zutshi</w:t>
      </w:r>
      <w:proofErr w:type="spellEnd"/>
      <w:r>
        <w:t xml:space="preserve"> A, </w:t>
      </w:r>
      <w:proofErr w:type="spellStart"/>
      <w:r>
        <w:t>Peikes</w:t>
      </w:r>
      <w:proofErr w:type="spellEnd"/>
      <w:r>
        <w:t xml:space="preserve"> D, Smith K, et al. The Medical Home: What Do We Know, What Do We Need to </w:t>
      </w:r>
      <w:r>
        <w:lastRenderedPageBreak/>
        <w:t xml:space="preserve">Know? A Review of the Earliest Evidence on the Effectiveness of the Patient-Centered Medical Home Model. AHRQ. 2013;12(14)-0020-1-EF. 22. </w:t>
      </w:r>
      <w:proofErr w:type="spellStart"/>
      <w:r>
        <w:t>Bouchonville</w:t>
      </w:r>
      <w:proofErr w:type="spellEnd"/>
      <w:r>
        <w:t xml:space="preserve">, M, Paul, M, Billings, J, Kirk JB, Arora S. Taking Telemedicine to the Next Level in Diabetes Population Management: </w:t>
      </w:r>
      <w:proofErr w:type="gramStart"/>
      <w:r>
        <w:t>a</w:t>
      </w:r>
      <w:proofErr w:type="gramEnd"/>
      <w:r>
        <w:t xml:space="preserve"> Review of the Endo ECHO Model. </w:t>
      </w:r>
      <w:proofErr w:type="spellStart"/>
      <w:r>
        <w:t>Curr</w:t>
      </w:r>
      <w:proofErr w:type="spellEnd"/>
      <w:r>
        <w:t xml:space="preserve"> Diab Rep. 2016;16(10):96 23. </w:t>
      </w:r>
      <w:proofErr w:type="spellStart"/>
      <w:r>
        <w:t>Flodgren</w:t>
      </w:r>
      <w:proofErr w:type="spellEnd"/>
      <w:r>
        <w:t xml:space="preserve"> G, </w:t>
      </w:r>
      <w:proofErr w:type="spellStart"/>
      <w:r>
        <w:t>Rachas</w:t>
      </w:r>
      <w:proofErr w:type="spellEnd"/>
      <w:r>
        <w:t xml:space="preserve"> A, Farmer AJ, </w:t>
      </w:r>
      <w:proofErr w:type="spellStart"/>
      <w:r>
        <w:t>Inzitari</w:t>
      </w:r>
      <w:proofErr w:type="spellEnd"/>
      <w:r>
        <w:t xml:space="preserve"> M, Shepperd S. Interactive telemedicine: effects on professional practice and health care outcomes. Cochrane Database Syst Rev. 2015;9:CD002098.</w:t>
      </w:r>
      <w:r>
        <w:br/>
        <w:t xml:space="preserve">24. Barnet M, Ray K, Souza J, Mehrotra A. Trends in Telemedicine Use in a Large Commercially Insured Population. JAMA. 2018;320(20):2147-214 25. Rasmussen O, </w:t>
      </w:r>
      <w:proofErr w:type="spellStart"/>
      <w:r>
        <w:t>Lauszus</w:t>
      </w:r>
      <w:proofErr w:type="spellEnd"/>
      <w:r>
        <w:t xml:space="preserve"> F, </w:t>
      </w:r>
      <w:proofErr w:type="spellStart"/>
      <w:r>
        <w:t>Loekke</w:t>
      </w:r>
      <w:proofErr w:type="spellEnd"/>
      <w:r>
        <w:t xml:space="preserve"> M, et al. Telemedicine compared with standard care in type 2 diabetes mellitus: a randomized trial in an outpatient clinic. J </w:t>
      </w:r>
      <w:proofErr w:type="spellStart"/>
      <w:r>
        <w:t>Telemed</w:t>
      </w:r>
      <w:proofErr w:type="spellEnd"/>
      <w:r>
        <w:t xml:space="preserve"> Telecare. 2015; 22(6),363–368. 26. Raymond JK, Berget CL, Driscoll KA, Ketchum K, Cain C, Fred Thomas </w:t>
      </w:r>
      <w:proofErr w:type="gramStart"/>
      <w:r>
        <w:t>JF.CoYoT</w:t>
      </w:r>
      <w:proofErr w:type="gramEnd"/>
      <w:r>
        <w:t xml:space="preserve">1 Clinic: Innovative Telemedicine Care Model for Young Adults with Type 1 Diabetes. Diabetes Technol </w:t>
      </w:r>
      <w:proofErr w:type="spellStart"/>
      <w:r>
        <w:t>Ther</w:t>
      </w:r>
      <w:proofErr w:type="spellEnd"/>
      <w:r>
        <w:t xml:space="preserve">. 2016 Jun;18(6):385-90. 27. </w:t>
      </w:r>
      <w:proofErr w:type="spellStart"/>
      <w:r>
        <w:t>Beran</w:t>
      </w:r>
      <w:proofErr w:type="spellEnd"/>
      <w:r>
        <w:t xml:space="preserve"> D, Ewen M, Laing R. </w:t>
      </w:r>
      <w:proofErr w:type="gramStart"/>
      <w:r>
        <w:t>Constraints</w:t>
      </w:r>
      <w:proofErr w:type="gramEnd"/>
      <w:r>
        <w:t xml:space="preserve"> and challenges in access to insulin: a global perspective. Lancet Diabetes Endocrinol. 2016;4(3):275–85</w:t>
      </w:r>
      <w:r>
        <w:br/>
        <w:t xml:space="preserve">28. McDonnell, M. Telemedicine in Complex Diabetes Management. </w:t>
      </w:r>
      <w:proofErr w:type="spellStart"/>
      <w:r>
        <w:t>Curr</w:t>
      </w:r>
      <w:proofErr w:type="spellEnd"/>
      <w:r>
        <w:t xml:space="preserve"> Diab Rep. 2018;18(7):42 29. </w:t>
      </w:r>
      <w:proofErr w:type="spellStart"/>
      <w:r>
        <w:t>Bashshur</w:t>
      </w:r>
      <w:proofErr w:type="spellEnd"/>
      <w:r>
        <w:t xml:space="preserve"> RL, Shannon G, </w:t>
      </w:r>
      <w:proofErr w:type="spellStart"/>
      <w:r>
        <w:t>Krupinski</w:t>
      </w:r>
      <w:proofErr w:type="spellEnd"/>
      <w:r>
        <w:t xml:space="preserve"> EA, Grigsby J. Sustaining and realizing the promise of telemedicine. </w:t>
      </w:r>
      <w:proofErr w:type="spellStart"/>
      <w:r>
        <w:t>Telemed</w:t>
      </w:r>
      <w:proofErr w:type="spellEnd"/>
      <w:r>
        <w:t xml:space="preserve"> J E Health. 2013;19(5):339-345.</w:t>
      </w:r>
      <w:r>
        <w:br/>
        <w:t xml:space="preserve">30. US Virtual Care Visits to Soar to More than 1 </w:t>
      </w:r>
      <w:proofErr w:type="gramStart"/>
      <w:r>
        <w:t>Billion</w:t>
      </w:r>
      <w:proofErr w:type="gramEnd"/>
      <w:r>
        <w:t>. Available here. Accessed May 18, 2020.</w:t>
      </w:r>
    </w:p>
    <w:sectPr w:rsidR="00A01F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F652C" w14:textId="77777777" w:rsidR="00B4656C" w:rsidRDefault="00B4656C" w:rsidP="00B4656C">
      <w:pPr>
        <w:spacing w:after="0" w:line="240" w:lineRule="auto"/>
      </w:pPr>
      <w:r>
        <w:separator/>
      </w:r>
    </w:p>
  </w:endnote>
  <w:endnote w:type="continuationSeparator" w:id="0">
    <w:p w14:paraId="75E92AF9" w14:textId="77777777" w:rsidR="00B4656C" w:rsidRDefault="00B4656C" w:rsidP="00B4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C4C37" w14:textId="77777777" w:rsidR="00B4656C" w:rsidRDefault="00B4656C" w:rsidP="00B4656C">
      <w:pPr>
        <w:spacing w:after="0" w:line="240" w:lineRule="auto"/>
      </w:pPr>
      <w:r>
        <w:separator/>
      </w:r>
    </w:p>
  </w:footnote>
  <w:footnote w:type="continuationSeparator" w:id="0">
    <w:p w14:paraId="0D0B7D13" w14:textId="77777777" w:rsidR="00B4656C" w:rsidRDefault="00B4656C" w:rsidP="00B46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FBEE" w14:textId="09F00E8D" w:rsidR="00B4656C" w:rsidRPr="00B4656C" w:rsidRDefault="00B4656C" w:rsidP="00B4656C">
    <w:pPr>
      <w:pStyle w:val="Header"/>
      <w:jc w:val="center"/>
      <w:rPr>
        <w:b/>
        <w:bCs/>
        <w:u w:val="single"/>
      </w:rPr>
    </w:pPr>
    <w:r w:rsidRPr="00B4656C">
      <w:rPr>
        <w:b/>
        <w:bCs/>
        <w:u w:val="single"/>
      </w:rPr>
      <w:t>REFERENCE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4656C"/>
    <w:rsid w:val="00A01FF4"/>
    <w:rsid w:val="00B4656C"/>
    <w:rsid w:val="00F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5B565"/>
  <w15:chartTrackingRefBased/>
  <w15:docId w15:val="{40143FF8-0E2F-431E-8F1A-E2595D7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56C"/>
  </w:style>
  <w:style w:type="paragraph" w:styleId="Footer">
    <w:name w:val="footer"/>
    <w:basedOn w:val="Normal"/>
    <w:link w:val="FooterChar"/>
    <w:uiPriority w:val="99"/>
    <w:unhideWhenUsed/>
    <w:rsid w:val="00B46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Minick</dc:creator>
  <cp:keywords/>
  <dc:description/>
  <cp:lastModifiedBy>Jessica Minick</cp:lastModifiedBy>
  <cp:revision>1</cp:revision>
  <dcterms:created xsi:type="dcterms:W3CDTF">2022-02-23T14:17:00Z</dcterms:created>
  <dcterms:modified xsi:type="dcterms:W3CDTF">2022-02-23T14:18:00Z</dcterms:modified>
</cp:coreProperties>
</file>